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E5" w:rsidRPr="001A1DE5" w:rsidRDefault="001A1DE5" w:rsidP="001A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1A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Ram Krishna </w:t>
      </w:r>
      <w:proofErr w:type="spellStart"/>
      <w:r w:rsidRPr="001A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Mazumder</w:t>
      </w:r>
      <w:proofErr w:type="spellEnd"/>
    </w:p>
    <w:p w:rsidR="001A1DE5" w:rsidRDefault="004E761F" w:rsidP="001A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100965</wp:posOffset>
            </wp:positionV>
            <wp:extent cx="1438275" cy="2111510"/>
            <wp:effectExtent l="19050" t="0" r="9525" b="0"/>
            <wp:wrapNone/>
            <wp:docPr id="1" name="Picture 1" descr="C:\Users\User Pc\Desktop\Ram Krish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c\Desktop\Ram Krish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1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A1DE5" w:rsidRPr="001A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Research Assistant Professor</w:t>
      </w:r>
      <w:r w:rsidR="001A1DE5" w:rsidRPr="001A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br/>
      </w:r>
    </w:p>
    <w:p w:rsidR="001A1DE5" w:rsidRPr="001A1DE5" w:rsidRDefault="001A1DE5" w:rsidP="007A51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</w:pPr>
      <w:r w:rsidRPr="001A1DE5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  <w:t>Contact Info</w:t>
      </w:r>
    </w:p>
    <w:p w:rsidR="001A1DE5" w:rsidRDefault="00A43A2D" w:rsidP="001A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Office Address:</w:t>
      </w:r>
    </w:p>
    <w:p w:rsidR="001A1DE5" w:rsidRDefault="001A1DE5" w:rsidP="00A43A2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1A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Institute of Earthq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uake Engineering Research</w:t>
      </w:r>
      <w:r w:rsidRPr="001A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br/>
        <w:t>Chittagong University of Engineering and Technology</w:t>
      </w:r>
      <w:r w:rsidRPr="001A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br/>
        <w:t>Chittagong 4349, Bangladesh</w:t>
      </w:r>
    </w:p>
    <w:p w:rsidR="00A43A2D" w:rsidRPr="001A1DE5" w:rsidRDefault="00A43A2D" w:rsidP="00A4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</w:pPr>
      <w:proofErr w:type="gramStart"/>
      <w:r w:rsidRPr="001A1DE5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</w:r>
      <w:r w:rsidRPr="001A1DE5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 </w:t>
      </w:r>
      <w:r w:rsidRPr="00A43A2D">
        <w:rPr>
          <w:rFonts w:ascii="Times New Roman" w:eastAsia="Times New Roman" w:hAnsi="Times New Roman" w:cs="Times New Roman"/>
          <w:color w:val="0000FF"/>
          <w:sz w:val="24"/>
          <w:szCs w:val="24"/>
          <w:lang w:eastAsia="en-GB" w:bidi="bn-IN"/>
        </w:rPr>
        <w:t>rkmazumder@gmail.com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en-GB" w:bidi="bn-IN"/>
        </w:rPr>
        <w:t xml:space="preserve">, </w:t>
      </w:r>
      <w:r w:rsidRPr="00A43A2D">
        <w:rPr>
          <w:rFonts w:ascii="Times New Roman" w:eastAsia="Times New Roman" w:hAnsi="Times New Roman" w:cs="Times New Roman"/>
          <w:color w:val="0000FF"/>
          <w:sz w:val="24"/>
          <w:szCs w:val="24"/>
          <w:lang w:eastAsia="en-GB" w:bidi="bn-IN"/>
        </w:rPr>
        <w:t>rkmazumder@cuet.ac.bd</w:t>
      </w:r>
      <w:r w:rsidRPr="001A1DE5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br/>
        <w:t>Phone</w:t>
      </w:r>
      <w:r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</w:r>
      <w:r w:rsidRPr="001A1DE5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 xml:space="preserve">: </w:t>
      </w:r>
      <w:r w:rsidRPr="00A43A2D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+880 30 2556121-24 Ext 2167; +8801712862281</w:t>
      </w:r>
      <w:r w:rsidRPr="00A43A2D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br/>
        <w:t>Fax</w:t>
      </w:r>
      <w:r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ab/>
      </w:r>
      <w:r w:rsidRPr="00A43A2D">
        <w:rPr>
          <w:rFonts w:ascii="Times New Roman" w:eastAsia="Times New Roman" w:hAnsi="Times New Roman" w:cs="Times New Roman"/>
          <w:sz w:val="24"/>
          <w:szCs w:val="24"/>
          <w:lang w:eastAsia="en-GB" w:bidi="bn-IN"/>
        </w:rPr>
        <w:t>: +880 31 714910</w:t>
      </w:r>
    </w:p>
    <w:p w:rsidR="00A43A2D" w:rsidRDefault="00171F49" w:rsidP="00A4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171F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 w:bidi="bn-IN"/>
        </w:rPr>
        <w:t>Personal Webpage: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Pr="0017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https://sites.google.com/site/rkmazumder/</w:t>
      </w:r>
    </w:p>
    <w:p w:rsidR="00171F49" w:rsidRDefault="00171F49" w:rsidP="00A43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A43A2D" w:rsidRPr="007A51ED" w:rsidRDefault="007A51ED" w:rsidP="007A51ED">
      <w:pPr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  <w:t>Biography</w:t>
      </w:r>
    </w:p>
    <w:p w:rsidR="00A43A2D" w:rsidRDefault="00A43A2D" w:rsidP="00A4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Ram Krishna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Mazumder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, born on November 02, 1985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Jhenaidah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, Bangladesh. He commenced at the Institute of Earthquake Engineering Research at Chittagong University of Engineering and Technology in May 2013</w:t>
      </w:r>
      <w:r w:rsidR="0017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Previously, he worked in the Bangladesh Network office for Urban Safety Engineering at Bangladesh University of Engineering and Technology</w:t>
      </w:r>
      <w:r w:rsidR="0020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(</w:t>
      </w:r>
      <w:hyperlink r:id="rId6" w:history="1">
        <w:r w:rsidR="00200C2E" w:rsidRPr="004B4E9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GB" w:bidi="bn-IN"/>
          </w:rPr>
          <w:t>www.buet.ac.bd</w:t>
        </w:r>
      </w:hyperlink>
      <w:r w:rsidR="0020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.</w:t>
      </w:r>
      <w:r w:rsidR="0020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He started his early career as a Structural Engineer at Asian Disaster Preparedness Center (</w:t>
      </w:r>
      <w:hyperlink r:id="rId7" w:history="1">
        <w:r w:rsidR="00200C2E" w:rsidRPr="004B4E9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GB" w:bidi="bn-IN"/>
          </w:rPr>
          <w:t>www.adpc.net</w:t>
        </w:r>
      </w:hyperlink>
      <w:r w:rsidR="00200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). </w:t>
      </w:r>
      <w:r w:rsidR="001015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His main research area of interest is Seismic Risk Engineering and Structural Safety. </w:t>
      </w:r>
    </w:p>
    <w:p w:rsidR="00A43A2D" w:rsidRDefault="00A43A2D" w:rsidP="00A43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FB4ED5" w:rsidRDefault="00101501" w:rsidP="00D0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Mazumder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completed Master Degree on Evaluation Control and Reduction of Environmental Seismic Risk</w:t>
      </w:r>
      <w:r w:rsidR="00EF4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in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from University of Rome ‘La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Sapienza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’</w:t>
      </w:r>
      <w:r w:rsidR="00EF4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(</w:t>
      </w:r>
      <w:hyperlink r:id="rId8" w:history="1">
        <w:r w:rsidR="00EF4CDD" w:rsidRPr="004B4E9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GB" w:bidi="bn-IN"/>
          </w:rPr>
          <w:t>www.uniroma1.it</w:t>
        </w:r>
      </w:hyperlink>
      <w:r w:rsidR="00EF4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), Italy with EU-NICE Erasmus </w:t>
      </w:r>
      <w:proofErr w:type="spellStart"/>
      <w:r w:rsidR="00EF4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Mundus</w:t>
      </w:r>
      <w:proofErr w:type="spellEnd"/>
      <w:r w:rsidR="00EF4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Scholarship.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He also holds </w:t>
      </w:r>
      <w:r w:rsidR="00EF4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CERG-C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Postgraduate Specialization Diploma in Geological Risk Assessment and Management </w:t>
      </w:r>
      <w:r w:rsidR="00EF4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from University of Geneva (</w:t>
      </w:r>
      <w:hyperlink r:id="rId9" w:history="1">
        <w:r w:rsidR="00EF4CDD" w:rsidRPr="004B4E9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GB" w:bidi="bn-IN"/>
          </w:rPr>
          <w:t>www.unige.ch</w:t>
        </w:r>
      </w:hyperlink>
      <w:r w:rsidR="00EF4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), Switzerland in 2014. </w:t>
      </w:r>
      <w:r w:rsidR="0017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His bachelor degree was on Civil and Environmental Engineering from </w:t>
      </w:r>
      <w:proofErr w:type="spellStart"/>
      <w:r w:rsidR="0017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Shahjalal</w:t>
      </w:r>
      <w:proofErr w:type="spellEnd"/>
      <w:r w:rsidR="0017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University of Science and Technology (</w:t>
      </w:r>
      <w:hyperlink r:id="rId10" w:history="1">
        <w:r w:rsidR="00171F49" w:rsidRPr="004B4E9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GB" w:bidi="bn-IN"/>
          </w:rPr>
          <w:t>www.sust.edu</w:t>
        </w:r>
      </w:hyperlink>
      <w:r w:rsidR="00171F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) in 2009.</w:t>
      </w:r>
      <w:r w:rsidR="00B77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He obtained GFZ training fellow to study on </w:t>
      </w:r>
      <w:r w:rsidR="00B777B7" w:rsidRP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Seismology and Seismic Hazard Assessment, German Research </w:t>
      </w:r>
      <w:proofErr w:type="spellStart"/>
      <w:r w:rsidR="00B777B7" w:rsidRP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Center</w:t>
      </w:r>
      <w:proofErr w:type="spellEnd"/>
      <w:r w:rsidR="00B777B7" w:rsidRP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for Geosciences</w:t>
      </w:r>
      <w:r w:rsidR="00B77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,</w:t>
      </w:r>
      <w:r w:rsidR="00B777B7" w:rsidRP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GFZ Potsdam</w:t>
      </w:r>
      <w:r w:rsidR="00B77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, Germany in 2015</w:t>
      </w:r>
      <w:r w:rsidR="00B777B7" w:rsidRP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.</w:t>
      </w:r>
    </w:p>
    <w:p w:rsidR="00FB4ED5" w:rsidRDefault="00FB4ED5" w:rsidP="00D0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A43A2D" w:rsidRDefault="00D00221" w:rsidP="00D0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He is assumed to start his Doctoral Study in Civil Engineering (Seismic Risk and Reliability) at Case Western Reserve University (</w:t>
      </w:r>
      <w:hyperlink r:id="rId11" w:history="1">
        <w:r w:rsidRPr="004B4E90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en-GB" w:bidi="bn-IN"/>
          </w:rPr>
          <w:t>www.case.edu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), USA from August 2016.</w:t>
      </w:r>
      <w:r w:rsid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="00FB4ED5" w:rsidRPr="00D0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He has been awarded several </w:t>
      </w:r>
      <w:r w:rsid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scholarships</w:t>
      </w:r>
      <w:r w:rsidR="00FB4ED5" w:rsidRPr="00D0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and has published more than </w:t>
      </w:r>
      <w:r w:rsid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20</w:t>
      </w:r>
      <w:r w:rsidR="00FB4ED5" w:rsidRPr="00D0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peer reviewed</w:t>
      </w:r>
      <w:r w:rsid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="00FB4ED5" w:rsidRPr="00D0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articles</w:t>
      </w:r>
      <w:r w:rsid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in international conferences and journals.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He teaches postgraduate level courses </w:t>
      </w:r>
      <w:r w:rsidR="00FB4E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and working as associate director of four research projects funded by University Grants Commission, Bangladesh.</w:t>
      </w:r>
    </w:p>
    <w:p w:rsidR="00A43A2D" w:rsidRDefault="00A43A2D" w:rsidP="001A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FB4ED5" w:rsidRPr="001A1DE5" w:rsidRDefault="00FB4ED5" w:rsidP="00B604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He also actively involved in Erasmus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Mundus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Association (Vice-President of South Asian Chapter 2015-17 and Country Representative for Bangladesh 2013-15). He completed several continual educations relevant to seismic risk </w:t>
      </w:r>
      <w:r w:rsidR="00B60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engineering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and mitigation</w:t>
      </w:r>
      <w:r w:rsidR="00B60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in different locations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e.g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, Indian Institute of Technology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Roorkee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, UNOSAT, etc)</w:t>
      </w:r>
      <w:r w:rsidR="00B60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. He has visited </w:t>
      </w:r>
      <w:r w:rsidRPr="001A1D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India, Italy, Hungary, Spain, France, Greece, Switzerland, Belgium, Qatar and Germany</w:t>
      </w:r>
      <w:r w:rsidR="00B60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.</w:t>
      </w:r>
    </w:p>
    <w:p w:rsidR="00FB4ED5" w:rsidRDefault="00FB4ED5" w:rsidP="001A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DA7B40" w:rsidRPr="001A1DE5" w:rsidRDefault="00DA7B40" w:rsidP="00DA7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346403" w:rsidRDefault="00346403" w:rsidP="00346403">
      <w:pPr>
        <w:spacing w:after="0" w:line="240" w:lineRule="auto"/>
        <w:jc w:val="both"/>
        <w:rPr>
          <w:rFonts w:ascii="Georgia" w:hAnsi="Georgia" w:cs="Lucida Sans Unicode"/>
          <w:color w:val="000000"/>
          <w:sz w:val="20"/>
          <w:szCs w:val="20"/>
          <w:u w:val="single"/>
          <w:shd w:val="clear" w:color="auto" w:fill="FFFFFF"/>
        </w:rPr>
      </w:pPr>
    </w:p>
    <w:p w:rsidR="00346403" w:rsidRPr="007A51ED" w:rsidRDefault="007A51ED" w:rsidP="00171F49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  <w:lastRenderedPageBreak/>
        <w:t>Educational Background</w:t>
      </w:r>
    </w:p>
    <w:p w:rsidR="00346403" w:rsidRPr="00346403" w:rsidRDefault="00346403" w:rsidP="00346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ab/>
        <w:t>PGD in Risk Assessment and Management</w:t>
      </w: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(</w:t>
      </w:r>
      <w:hyperlink r:id="rId12" w:tgtFrame="_blank" w:history="1">
        <w:r w:rsidRPr="0034640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GB" w:bidi="bn-IN"/>
          </w:rPr>
          <w:t>University of Geneva</w:t>
        </w:r>
      </w:hyperlink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, Switzerland)</w:t>
      </w:r>
    </w:p>
    <w:p w:rsidR="00346403" w:rsidRPr="00346403" w:rsidRDefault="00346403" w:rsidP="00346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 w:bidi="bn-IN"/>
        </w:rPr>
        <w:tab/>
      </w: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Master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Earthquake Engineering </w:t>
      </w: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(</w:t>
      </w:r>
      <w:hyperlink r:id="rId13" w:tgtFrame="_blank" w:history="1">
        <w:r w:rsidRPr="0034640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GB" w:bidi="bn-IN"/>
          </w:rPr>
          <w:t xml:space="preserve">University of Rome 'La </w:t>
        </w:r>
        <w:proofErr w:type="spellStart"/>
        <w:r w:rsidRPr="0034640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GB" w:bidi="bn-IN"/>
          </w:rPr>
          <w:t>Sapienza</w:t>
        </w:r>
        <w:proofErr w:type="spellEnd"/>
        <w:r w:rsidRPr="00346403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en-GB" w:bidi="bn-IN"/>
          </w:rPr>
          <w:t>'</w:t>
        </w:r>
      </w:hyperlink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, Italy)</w:t>
      </w:r>
    </w:p>
    <w:p w:rsidR="00346403" w:rsidRPr="00346403" w:rsidRDefault="00346403" w:rsidP="00346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ab/>
      </w:r>
      <w:proofErr w:type="spellStart"/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B.Sc</w:t>
      </w:r>
      <w:proofErr w:type="spellEnd"/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in Civil and Environmental Engineering (</w:t>
      </w:r>
      <w:proofErr w:type="spellStart"/>
      <w:r w:rsidR="002C3544"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fldChar w:fldCharType="begin"/>
      </w: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instrText xml:space="preserve"> HYPERLINK "http://www.sust.edu/" \t "_blank" </w:instrText>
      </w:r>
      <w:r w:rsidR="002C3544"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fldChar w:fldCharType="separate"/>
      </w: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Shahjalal</w:t>
      </w:r>
      <w:proofErr w:type="spellEnd"/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University of Science and Technology</w:t>
      </w:r>
      <w:r w:rsidR="002C3544"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fldChar w:fldCharType="end"/>
      </w: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 xml:space="preserve"> </w:t>
      </w: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Bangladesh)</w:t>
      </w:r>
    </w:p>
    <w:p w:rsidR="00171F49" w:rsidRDefault="00171F49" w:rsidP="001A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171F49" w:rsidRPr="00171F49" w:rsidRDefault="00171F49" w:rsidP="00171F4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</w:pPr>
      <w:r w:rsidRPr="00171F49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  <w:t>Professional Appointments</w:t>
      </w:r>
    </w:p>
    <w:p w:rsidR="00171F49" w:rsidRDefault="00171F49" w:rsidP="00171F49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Pr="00DD47F5">
        <w:rPr>
          <w:rFonts w:ascii="Times New Roman" w:hAnsi="Times New Roman" w:cs="Times New Roman"/>
        </w:rPr>
        <w:t>ince</w:t>
      </w:r>
      <w:proofErr w:type="gramEnd"/>
      <w:r>
        <w:rPr>
          <w:rFonts w:ascii="Times New Roman" w:hAnsi="Times New Roman" w:cs="Times New Roman"/>
        </w:rPr>
        <w:t xml:space="preserve"> 2015 </w:t>
      </w:r>
      <w:r w:rsidRPr="00DD47F5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171F49">
        <w:rPr>
          <w:rFonts w:ascii="Times New Roman" w:hAnsi="Times New Roman" w:cs="Times New Roman"/>
          <w:i/>
        </w:rPr>
        <w:t>Assistant Professor</w:t>
      </w:r>
      <w:r>
        <w:rPr>
          <w:rFonts w:ascii="Times New Roman" w:hAnsi="Times New Roman" w:cs="Times New Roman"/>
        </w:rPr>
        <w:t xml:space="preserve">, </w:t>
      </w:r>
      <w:r w:rsidRPr="00DD47F5">
        <w:rPr>
          <w:rFonts w:ascii="Times New Roman" w:hAnsi="Times New Roman" w:cs="Times New Roman"/>
        </w:rPr>
        <w:t>Chittagong University of Engineering</w:t>
      </w:r>
      <w:r>
        <w:rPr>
          <w:rFonts w:ascii="Times New Roman" w:hAnsi="Times New Roman" w:cs="Times New Roman"/>
        </w:rPr>
        <w:t xml:space="preserve">&amp; Technology, </w:t>
      </w:r>
      <w:r w:rsidRPr="00DD47F5">
        <w:rPr>
          <w:rFonts w:ascii="Times New Roman" w:hAnsi="Times New Roman" w:cs="Times New Roman"/>
        </w:rPr>
        <w:t>Bangladesh</w:t>
      </w:r>
    </w:p>
    <w:p w:rsidR="00171F49" w:rsidRPr="00DD47F5" w:rsidRDefault="00171F49" w:rsidP="00171F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2013-2015 </w:t>
      </w:r>
      <w:r w:rsidRPr="00DD47F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71F49">
        <w:rPr>
          <w:rFonts w:ascii="Times New Roman" w:hAnsi="Times New Roman" w:cs="Times New Roman"/>
          <w:i/>
        </w:rPr>
        <w:t>Research Lecturer</w:t>
      </w:r>
      <w:r>
        <w:rPr>
          <w:rFonts w:ascii="Times New Roman" w:hAnsi="Times New Roman" w:cs="Times New Roman"/>
        </w:rPr>
        <w:t xml:space="preserve">, </w:t>
      </w:r>
      <w:r w:rsidRPr="00DD47F5">
        <w:rPr>
          <w:rFonts w:ascii="Times New Roman" w:hAnsi="Times New Roman" w:cs="Times New Roman"/>
        </w:rPr>
        <w:t>Chittagong University of Engineering &amp; Technology</w:t>
      </w:r>
      <w:r>
        <w:rPr>
          <w:rFonts w:ascii="Times New Roman" w:hAnsi="Times New Roman" w:cs="Times New Roman"/>
        </w:rPr>
        <w:t xml:space="preserve">, </w:t>
      </w:r>
      <w:r w:rsidRPr="00DD47F5">
        <w:rPr>
          <w:rFonts w:ascii="Times New Roman" w:hAnsi="Times New Roman" w:cs="Times New Roman"/>
        </w:rPr>
        <w:t>Bangladesh</w:t>
      </w:r>
    </w:p>
    <w:p w:rsidR="00171F49" w:rsidRPr="00DD47F5" w:rsidRDefault="00171F49" w:rsidP="00171F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2010-2011 </w:t>
      </w:r>
      <w:r w:rsidRPr="00DD47F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71F49">
        <w:rPr>
          <w:rFonts w:ascii="Times New Roman" w:hAnsi="Times New Roman" w:cs="Times New Roman"/>
          <w:i/>
        </w:rPr>
        <w:t>Research Engineer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Pr="00DD47F5">
        <w:rPr>
          <w:rFonts w:ascii="Times New Roman" w:hAnsi="Times New Roman" w:cs="Times New Roman"/>
        </w:rPr>
        <w:t xml:space="preserve">Bangladesh University of Engineering </w:t>
      </w:r>
      <w:r>
        <w:rPr>
          <w:rFonts w:ascii="Times New Roman" w:hAnsi="Times New Roman" w:cs="Times New Roman"/>
        </w:rPr>
        <w:t>&amp;</w:t>
      </w:r>
      <w:r w:rsidRPr="00DD47F5">
        <w:rPr>
          <w:rFonts w:ascii="Times New Roman" w:hAnsi="Times New Roman" w:cs="Times New Roman"/>
        </w:rPr>
        <w:t>Technology</w:t>
      </w:r>
      <w:r>
        <w:rPr>
          <w:rFonts w:ascii="Times New Roman" w:hAnsi="Times New Roman" w:cs="Times New Roman"/>
        </w:rPr>
        <w:t xml:space="preserve">, </w:t>
      </w:r>
      <w:r w:rsidRPr="00DD47F5">
        <w:rPr>
          <w:rFonts w:ascii="Times New Roman" w:hAnsi="Times New Roman" w:cs="Times New Roman"/>
        </w:rPr>
        <w:t>Bangladesh</w:t>
      </w:r>
    </w:p>
    <w:p w:rsidR="00171F49" w:rsidRPr="00DD47F5" w:rsidRDefault="00171F49" w:rsidP="00171F49">
      <w:pPr>
        <w:spacing w:after="0"/>
        <w:jc w:val="both"/>
        <w:rPr>
          <w:rFonts w:ascii="Times New Roman" w:hAnsi="Times New Roman" w:cs="Times New Roman"/>
        </w:rPr>
      </w:pPr>
      <w:r w:rsidRPr="00171F49">
        <w:rPr>
          <w:rFonts w:ascii="Times New Roman" w:hAnsi="Times New Roman" w:cs="Times New Roman"/>
        </w:rPr>
        <w:t>2009-</w:t>
      </w:r>
      <w:proofErr w:type="gramStart"/>
      <w:r w:rsidRPr="00171F4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0 </w:t>
      </w:r>
      <w:r w:rsidRPr="00171F49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171F49">
        <w:rPr>
          <w:rFonts w:ascii="Times New Roman" w:hAnsi="Times New Roman" w:cs="Times New Roman"/>
          <w:i/>
        </w:rPr>
        <w:t>Structural Engineer,</w:t>
      </w:r>
      <w:r w:rsidRPr="00171F49">
        <w:rPr>
          <w:rFonts w:ascii="Times New Roman" w:hAnsi="Times New Roman" w:cs="Times New Roman"/>
        </w:rPr>
        <w:t xml:space="preserve"> </w:t>
      </w:r>
      <w:r w:rsidRPr="00DD47F5">
        <w:rPr>
          <w:rFonts w:ascii="Times New Roman" w:hAnsi="Times New Roman" w:cs="Times New Roman"/>
        </w:rPr>
        <w:t>Asi</w:t>
      </w:r>
      <w:r w:rsidR="00A249A9">
        <w:rPr>
          <w:rFonts w:ascii="Times New Roman" w:hAnsi="Times New Roman" w:cs="Times New Roman"/>
        </w:rPr>
        <w:t xml:space="preserve">an Disaster Preparedness </w:t>
      </w:r>
      <w:proofErr w:type="spellStart"/>
      <w:r w:rsidR="00A249A9">
        <w:rPr>
          <w:rFonts w:ascii="Times New Roman" w:hAnsi="Times New Roman" w:cs="Times New Roman"/>
        </w:rPr>
        <w:t>Center</w:t>
      </w:r>
      <w:proofErr w:type="spellEnd"/>
      <w:r w:rsidR="00A249A9">
        <w:rPr>
          <w:rFonts w:ascii="Times New Roman" w:hAnsi="Times New Roman" w:cs="Times New Roman"/>
        </w:rPr>
        <w:t xml:space="preserve">, </w:t>
      </w:r>
      <w:r w:rsidRPr="00DD47F5">
        <w:rPr>
          <w:rFonts w:ascii="Times New Roman" w:hAnsi="Times New Roman" w:cs="Times New Roman"/>
        </w:rPr>
        <w:t>Dhaka, Bangladesh</w:t>
      </w:r>
    </w:p>
    <w:p w:rsidR="00171F49" w:rsidRPr="00DD47F5" w:rsidRDefault="00171F49" w:rsidP="00171F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2008          </w:t>
      </w:r>
      <w:r w:rsidRPr="00171F4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71F49">
        <w:rPr>
          <w:rFonts w:ascii="Times New Roman" w:hAnsi="Times New Roman" w:cs="Times New Roman"/>
          <w:i/>
        </w:rPr>
        <w:t>Research Assistant,</w:t>
      </w:r>
      <w:r>
        <w:rPr>
          <w:rFonts w:ascii="Times New Roman" w:hAnsi="Times New Roman" w:cs="Times New Roman"/>
        </w:rPr>
        <w:t xml:space="preserve"> </w:t>
      </w:r>
      <w:r w:rsidRPr="00DD47F5">
        <w:rPr>
          <w:rFonts w:ascii="Times New Roman" w:hAnsi="Times New Roman" w:cs="Times New Roman"/>
        </w:rPr>
        <w:t xml:space="preserve">Asian Disaster Preparedness </w:t>
      </w:r>
      <w:proofErr w:type="spellStart"/>
      <w:r w:rsidRPr="00DD47F5">
        <w:rPr>
          <w:rFonts w:ascii="Times New Roman" w:hAnsi="Times New Roman" w:cs="Times New Roman"/>
        </w:rPr>
        <w:t>Center</w:t>
      </w:r>
      <w:proofErr w:type="spellEnd"/>
      <w:r w:rsidR="00A249A9">
        <w:rPr>
          <w:rFonts w:ascii="Times New Roman" w:hAnsi="Times New Roman" w:cs="Times New Roman"/>
        </w:rPr>
        <w:t>,</w:t>
      </w:r>
      <w:r w:rsidRPr="00DD47F5">
        <w:rPr>
          <w:rFonts w:ascii="Times New Roman" w:hAnsi="Times New Roman" w:cs="Times New Roman"/>
        </w:rPr>
        <w:t xml:space="preserve"> Sylhet, Bangladesh</w:t>
      </w:r>
    </w:p>
    <w:p w:rsidR="00171F49" w:rsidRDefault="00171F49" w:rsidP="001A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171F49" w:rsidRDefault="00171F49" w:rsidP="00171F49">
      <w:pPr>
        <w:spacing w:after="12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7A51ED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  <w:t>Research Interest</w:t>
      </w:r>
    </w:p>
    <w:p w:rsidR="00171F49" w:rsidRPr="00346403" w:rsidRDefault="00171F49" w:rsidP="00171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Probabilistic Seismic Hazard Analysis</w:t>
      </w:r>
    </w:p>
    <w:p w:rsidR="00171F49" w:rsidRPr="00346403" w:rsidRDefault="00171F49" w:rsidP="00171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Risk Assessment and Management</w:t>
      </w:r>
    </w:p>
    <w:p w:rsidR="00171F49" w:rsidRPr="00346403" w:rsidRDefault="00171F49" w:rsidP="00171F4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  <w:r w:rsidRPr="00346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  <w:t>Structural Dynamics</w:t>
      </w:r>
    </w:p>
    <w:p w:rsidR="00171F49" w:rsidRDefault="00171F49" w:rsidP="001A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346403" w:rsidRPr="007A51ED" w:rsidRDefault="007A51ED" w:rsidP="007A51E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</w:pPr>
      <w:r w:rsidRPr="007A51ED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  <w:t xml:space="preserve">Selected </w:t>
      </w:r>
      <w:r w:rsidR="00346403" w:rsidRPr="007A51ED">
        <w:rPr>
          <w:rFonts w:ascii="Times New Roman" w:eastAsia="Times New Roman" w:hAnsi="Times New Roman" w:cs="Times New Roman"/>
          <w:b/>
          <w:bCs/>
          <w:sz w:val="24"/>
          <w:szCs w:val="24"/>
          <w:lang w:eastAsia="en-GB" w:bidi="bn-IN"/>
        </w:rPr>
        <w:t>Publications</w:t>
      </w:r>
    </w:p>
    <w:p w:rsidR="007A51ED" w:rsidRDefault="007A51ED" w:rsidP="00346403">
      <w:pPr>
        <w:pStyle w:val="Default"/>
        <w:jc w:val="both"/>
        <w:rPr>
          <w:sz w:val="22"/>
          <w:szCs w:val="20"/>
          <w:u w:val="single"/>
        </w:rPr>
      </w:pPr>
    </w:p>
    <w:p w:rsidR="00346403" w:rsidRPr="00E55595" w:rsidRDefault="00346403" w:rsidP="00346403">
      <w:pPr>
        <w:pStyle w:val="Default"/>
        <w:jc w:val="both"/>
        <w:rPr>
          <w:sz w:val="22"/>
          <w:szCs w:val="20"/>
          <w:u w:val="single"/>
        </w:rPr>
      </w:pPr>
      <w:r w:rsidRPr="00E55595">
        <w:rPr>
          <w:sz w:val="22"/>
          <w:szCs w:val="20"/>
          <w:u w:val="single"/>
        </w:rPr>
        <w:t>Peer Reviewed Journal Papers</w:t>
      </w:r>
    </w:p>
    <w:p w:rsidR="007A51ED" w:rsidRPr="007A51ED" w:rsidRDefault="007A51ED" w:rsidP="007A51ED">
      <w:pPr>
        <w:pStyle w:val="Default"/>
        <w:numPr>
          <w:ilvl w:val="0"/>
          <w:numId w:val="4"/>
        </w:numPr>
        <w:spacing w:before="120" w:line="276" w:lineRule="auto"/>
        <w:jc w:val="both"/>
        <w:rPr>
          <w:sz w:val="22"/>
          <w:szCs w:val="20"/>
        </w:rPr>
      </w:pPr>
      <w:proofErr w:type="spellStart"/>
      <w:r w:rsidRPr="007A51ED">
        <w:rPr>
          <w:b/>
          <w:sz w:val="22"/>
          <w:szCs w:val="20"/>
        </w:rPr>
        <w:t>Mazumder</w:t>
      </w:r>
      <w:proofErr w:type="spellEnd"/>
      <w:r w:rsidRPr="007A51ED">
        <w:rPr>
          <w:b/>
          <w:sz w:val="22"/>
          <w:szCs w:val="20"/>
        </w:rPr>
        <w:t>, R. K.</w:t>
      </w:r>
      <w:r w:rsidRPr="007A51ED">
        <w:rPr>
          <w:sz w:val="22"/>
          <w:szCs w:val="20"/>
        </w:rPr>
        <w:t xml:space="preserve">, </w:t>
      </w:r>
      <w:proofErr w:type="spellStart"/>
      <w:r w:rsidRPr="007A51ED">
        <w:rPr>
          <w:sz w:val="22"/>
          <w:szCs w:val="20"/>
        </w:rPr>
        <w:t>Uddin</w:t>
      </w:r>
      <w:proofErr w:type="spellEnd"/>
      <w:r w:rsidRPr="007A51ED">
        <w:rPr>
          <w:sz w:val="22"/>
          <w:szCs w:val="20"/>
        </w:rPr>
        <w:t xml:space="preserve">, S., </w:t>
      </w:r>
      <w:proofErr w:type="spellStart"/>
      <w:r w:rsidRPr="007A51ED">
        <w:rPr>
          <w:sz w:val="22"/>
          <w:szCs w:val="20"/>
        </w:rPr>
        <w:t>Dey</w:t>
      </w:r>
      <w:proofErr w:type="spellEnd"/>
      <w:r w:rsidRPr="007A51ED">
        <w:rPr>
          <w:sz w:val="22"/>
          <w:szCs w:val="20"/>
        </w:rPr>
        <w:t xml:space="preserve">, R.  </w:t>
      </w:r>
      <w:proofErr w:type="gramStart"/>
      <w:r>
        <w:rPr>
          <w:sz w:val="22"/>
          <w:szCs w:val="20"/>
        </w:rPr>
        <w:t>and</w:t>
      </w:r>
      <w:proofErr w:type="gramEnd"/>
      <w:r>
        <w:rPr>
          <w:sz w:val="22"/>
          <w:szCs w:val="20"/>
        </w:rPr>
        <w:t xml:space="preserve"> </w:t>
      </w:r>
      <w:proofErr w:type="spellStart"/>
      <w:r w:rsidRPr="00E55595">
        <w:rPr>
          <w:sz w:val="22"/>
          <w:szCs w:val="20"/>
        </w:rPr>
        <w:t>Ansary</w:t>
      </w:r>
      <w:proofErr w:type="spellEnd"/>
      <w:r w:rsidRPr="00E55595">
        <w:rPr>
          <w:sz w:val="22"/>
          <w:szCs w:val="20"/>
        </w:rPr>
        <w:t xml:space="preserve">, M. A. </w:t>
      </w:r>
      <w:r w:rsidRPr="007A51ED">
        <w:rPr>
          <w:i/>
          <w:iCs/>
          <w:sz w:val="22"/>
          <w:szCs w:val="20"/>
        </w:rPr>
        <w:t>Analytical Fragility Curves for Reinforced Concrete Building using Single Point Scaled Spectrum Matched Ground Motion Analyses</w:t>
      </w:r>
      <w:r w:rsidRPr="007A51ED">
        <w:rPr>
          <w:sz w:val="22"/>
          <w:szCs w:val="20"/>
        </w:rPr>
        <w:t>, Malaysian Journal of Civil Engineering</w:t>
      </w:r>
      <w:r>
        <w:rPr>
          <w:sz w:val="22"/>
          <w:szCs w:val="20"/>
        </w:rPr>
        <w:t xml:space="preserve">  (under review).</w:t>
      </w:r>
    </w:p>
    <w:p w:rsidR="00346403" w:rsidRDefault="007A51ED" w:rsidP="007A51ED">
      <w:pPr>
        <w:pStyle w:val="Default"/>
        <w:numPr>
          <w:ilvl w:val="0"/>
          <w:numId w:val="4"/>
        </w:numPr>
        <w:spacing w:before="120" w:line="276" w:lineRule="auto"/>
        <w:jc w:val="both"/>
        <w:rPr>
          <w:sz w:val="22"/>
          <w:szCs w:val="20"/>
        </w:rPr>
      </w:pPr>
      <w:proofErr w:type="spellStart"/>
      <w:r w:rsidRPr="007A51ED">
        <w:rPr>
          <w:b/>
          <w:bCs/>
          <w:sz w:val="22"/>
          <w:szCs w:val="20"/>
        </w:rPr>
        <w:t>Mazumder</w:t>
      </w:r>
      <w:proofErr w:type="spellEnd"/>
      <w:r w:rsidRPr="007A51ED">
        <w:rPr>
          <w:b/>
          <w:bCs/>
          <w:sz w:val="22"/>
          <w:szCs w:val="20"/>
        </w:rPr>
        <w:t xml:space="preserve">, R. K., </w:t>
      </w:r>
      <w:proofErr w:type="spellStart"/>
      <w:r w:rsidRPr="007A51ED">
        <w:rPr>
          <w:sz w:val="22"/>
          <w:szCs w:val="20"/>
        </w:rPr>
        <w:t>Imtiaz</w:t>
      </w:r>
      <w:proofErr w:type="spellEnd"/>
      <w:r w:rsidRPr="007A51ED">
        <w:rPr>
          <w:sz w:val="22"/>
          <w:szCs w:val="20"/>
        </w:rPr>
        <w:t>, A., Tabassum, F. and I</w:t>
      </w:r>
      <w:r w:rsidR="00346403" w:rsidRPr="007A51ED">
        <w:rPr>
          <w:sz w:val="22"/>
          <w:szCs w:val="20"/>
        </w:rPr>
        <w:t>slam</w:t>
      </w:r>
      <w:r w:rsidRPr="007A51ED">
        <w:rPr>
          <w:sz w:val="22"/>
          <w:szCs w:val="20"/>
        </w:rPr>
        <w:t xml:space="preserve">, R. </w:t>
      </w:r>
      <w:r w:rsidR="00346403" w:rsidRPr="007A51ED">
        <w:rPr>
          <w:i/>
          <w:iCs/>
          <w:sz w:val="22"/>
          <w:szCs w:val="20"/>
        </w:rPr>
        <w:t>Landslide Vulnerability Assessment of Low Income Community at Chittagong, Bangladesh</w:t>
      </w:r>
      <w:r w:rsidRPr="007A51ED">
        <w:rPr>
          <w:i/>
          <w:iCs/>
          <w:sz w:val="22"/>
          <w:szCs w:val="20"/>
        </w:rPr>
        <w:t>,</w:t>
      </w:r>
      <w:r w:rsidRPr="007A51ED">
        <w:rPr>
          <w:sz w:val="22"/>
          <w:szCs w:val="20"/>
        </w:rPr>
        <w:t xml:space="preserve"> Journal of Civil Engineering and Architecture (accepted)</w:t>
      </w:r>
      <w:r>
        <w:rPr>
          <w:sz w:val="22"/>
          <w:szCs w:val="20"/>
        </w:rPr>
        <w:t>.</w:t>
      </w:r>
    </w:p>
    <w:p w:rsidR="007A51ED" w:rsidRPr="007A51ED" w:rsidRDefault="007A51ED" w:rsidP="007A51ED">
      <w:pPr>
        <w:pStyle w:val="Default"/>
        <w:numPr>
          <w:ilvl w:val="0"/>
          <w:numId w:val="4"/>
        </w:numPr>
        <w:spacing w:before="120" w:line="276" w:lineRule="auto"/>
        <w:jc w:val="both"/>
        <w:rPr>
          <w:rFonts w:eastAsia="Calibri"/>
          <w:i/>
          <w:iCs/>
          <w:sz w:val="22"/>
          <w:szCs w:val="20"/>
          <w:cs/>
          <w:lang w:bidi="bn-IN"/>
        </w:rPr>
      </w:pPr>
      <w:proofErr w:type="spellStart"/>
      <w:r>
        <w:rPr>
          <w:b/>
          <w:bCs/>
          <w:sz w:val="22"/>
          <w:szCs w:val="20"/>
        </w:rPr>
        <w:t>Dey</w:t>
      </w:r>
      <w:proofErr w:type="spellEnd"/>
      <w:r>
        <w:rPr>
          <w:b/>
          <w:bCs/>
          <w:sz w:val="22"/>
          <w:szCs w:val="20"/>
        </w:rPr>
        <w:t xml:space="preserve">, R., </w:t>
      </w:r>
      <w:proofErr w:type="spellStart"/>
      <w:r w:rsidRPr="007A51ED">
        <w:rPr>
          <w:sz w:val="22"/>
          <w:szCs w:val="20"/>
        </w:rPr>
        <w:t>Mazumder</w:t>
      </w:r>
      <w:proofErr w:type="spellEnd"/>
      <w:r w:rsidRPr="007A51ED">
        <w:rPr>
          <w:sz w:val="22"/>
          <w:szCs w:val="20"/>
        </w:rPr>
        <w:t xml:space="preserve">, R. K., </w:t>
      </w:r>
      <w:r>
        <w:rPr>
          <w:sz w:val="22"/>
          <w:szCs w:val="20"/>
        </w:rPr>
        <w:t xml:space="preserve">and </w:t>
      </w:r>
      <w:proofErr w:type="spellStart"/>
      <w:r>
        <w:rPr>
          <w:sz w:val="22"/>
          <w:szCs w:val="20"/>
        </w:rPr>
        <w:t>Bhuiyan</w:t>
      </w:r>
      <w:proofErr w:type="spellEnd"/>
      <w:r>
        <w:rPr>
          <w:sz w:val="22"/>
          <w:szCs w:val="20"/>
        </w:rPr>
        <w:t xml:space="preserve">, A. R. </w:t>
      </w:r>
      <w:r w:rsidRPr="007A51ED">
        <w:rPr>
          <w:rFonts w:eastAsia="Calibri"/>
          <w:i/>
          <w:iCs/>
          <w:sz w:val="22"/>
          <w:szCs w:val="20"/>
        </w:rPr>
        <w:t>Analytical Fragility Curves from Capacity Spectrum Method: A Case Study for Reinforced Concrete Frame Building with Unreinforced Masonry infill walls</w:t>
      </w:r>
      <w:r>
        <w:rPr>
          <w:i/>
          <w:iCs/>
          <w:sz w:val="22"/>
          <w:szCs w:val="20"/>
        </w:rPr>
        <w:t xml:space="preserve">, </w:t>
      </w:r>
      <w:r w:rsidRPr="007A51ED">
        <w:rPr>
          <w:rFonts w:eastAsia="Calibri"/>
          <w:sz w:val="22"/>
          <w:szCs w:val="20"/>
        </w:rPr>
        <w:t>Journal of Civil Engineering (IEB)</w:t>
      </w:r>
      <w:r>
        <w:rPr>
          <w:sz w:val="22"/>
          <w:szCs w:val="20"/>
        </w:rPr>
        <w:t xml:space="preserve"> (under review).</w:t>
      </w:r>
    </w:p>
    <w:p w:rsidR="007A51ED" w:rsidRDefault="00346403" w:rsidP="00346403">
      <w:pPr>
        <w:pStyle w:val="Default"/>
        <w:numPr>
          <w:ilvl w:val="0"/>
          <w:numId w:val="4"/>
        </w:numPr>
        <w:spacing w:before="120" w:line="276" w:lineRule="auto"/>
        <w:jc w:val="both"/>
        <w:rPr>
          <w:sz w:val="22"/>
          <w:szCs w:val="20"/>
        </w:rPr>
      </w:pPr>
      <w:proofErr w:type="spellStart"/>
      <w:r w:rsidRPr="007A51ED">
        <w:rPr>
          <w:b/>
          <w:bCs/>
          <w:sz w:val="22"/>
          <w:szCs w:val="20"/>
        </w:rPr>
        <w:t>Mazumder</w:t>
      </w:r>
      <w:proofErr w:type="spellEnd"/>
      <w:r w:rsidRPr="007A51ED">
        <w:rPr>
          <w:b/>
          <w:bCs/>
          <w:sz w:val="22"/>
          <w:szCs w:val="20"/>
        </w:rPr>
        <w:t xml:space="preserve">, R. K. </w:t>
      </w:r>
      <w:r w:rsidRPr="007A51ED">
        <w:rPr>
          <w:sz w:val="22"/>
          <w:szCs w:val="20"/>
        </w:rPr>
        <w:t xml:space="preserve">and </w:t>
      </w:r>
      <w:proofErr w:type="spellStart"/>
      <w:r w:rsidRPr="007A51ED">
        <w:rPr>
          <w:sz w:val="22"/>
          <w:szCs w:val="20"/>
        </w:rPr>
        <w:t>Ansary</w:t>
      </w:r>
      <w:proofErr w:type="spellEnd"/>
      <w:r w:rsidRPr="007A51ED">
        <w:rPr>
          <w:sz w:val="22"/>
          <w:szCs w:val="20"/>
        </w:rPr>
        <w:t xml:space="preserve">, M. A. (2014), </w:t>
      </w:r>
      <w:r w:rsidRPr="007A51ED">
        <w:rPr>
          <w:i/>
          <w:iCs/>
          <w:sz w:val="22"/>
          <w:szCs w:val="20"/>
        </w:rPr>
        <w:t>Application of Capacity Spectrum Method based on ATC 40 and BNBC 1993</w:t>
      </w:r>
      <w:r w:rsidRPr="007A51ED">
        <w:rPr>
          <w:sz w:val="22"/>
          <w:szCs w:val="20"/>
        </w:rPr>
        <w:t>, International Journal of Advanced Structures and Geotechnical Engineering, Vol. 03, No. 04, 364-367.</w:t>
      </w:r>
    </w:p>
    <w:p w:rsidR="00346403" w:rsidRPr="007A51ED" w:rsidRDefault="00346403" w:rsidP="00346403">
      <w:pPr>
        <w:pStyle w:val="Default"/>
        <w:numPr>
          <w:ilvl w:val="0"/>
          <w:numId w:val="4"/>
        </w:numPr>
        <w:spacing w:before="120" w:line="276" w:lineRule="auto"/>
        <w:jc w:val="both"/>
        <w:rPr>
          <w:sz w:val="22"/>
          <w:szCs w:val="20"/>
        </w:rPr>
      </w:pPr>
      <w:proofErr w:type="spellStart"/>
      <w:r w:rsidRPr="007A51ED">
        <w:rPr>
          <w:b/>
          <w:iCs/>
          <w:sz w:val="22"/>
          <w:szCs w:val="20"/>
        </w:rPr>
        <w:t>Mazumder</w:t>
      </w:r>
      <w:proofErr w:type="spellEnd"/>
      <w:r w:rsidRPr="007A51ED">
        <w:rPr>
          <w:b/>
          <w:iCs/>
          <w:sz w:val="22"/>
          <w:szCs w:val="20"/>
        </w:rPr>
        <w:t xml:space="preserve">, R. </w:t>
      </w:r>
      <w:proofErr w:type="spellStart"/>
      <w:r w:rsidRPr="007A51ED">
        <w:rPr>
          <w:b/>
          <w:iCs/>
          <w:sz w:val="22"/>
          <w:szCs w:val="20"/>
        </w:rPr>
        <w:t>K.,</w:t>
      </w:r>
      <w:r w:rsidRPr="007A51ED">
        <w:rPr>
          <w:iCs/>
          <w:sz w:val="22"/>
          <w:szCs w:val="20"/>
        </w:rPr>
        <w:t>Khair</w:t>
      </w:r>
      <w:proofErr w:type="spellEnd"/>
      <w:r w:rsidRPr="007A51ED">
        <w:rPr>
          <w:iCs/>
          <w:sz w:val="22"/>
          <w:szCs w:val="20"/>
        </w:rPr>
        <w:t xml:space="preserve">, </w:t>
      </w:r>
      <w:proofErr w:type="spellStart"/>
      <w:r w:rsidRPr="007A51ED">
        <w:rPr>
          <w:iCs/>
          <w:sz w:val="22"/>
          <w:szCs w:val="20"/>
        </w:rPr>
        <w:t>A.,Sakib</w:t>
      </w:r>
      <w:proofErr w:type="spellEnd"/>
      <w:r w:rsidRPr="007A51ED">
        <w:rPr>
          <w:iCs/>
          <w:sz w:val="22"/>
          <w:szCs w:val="20"/>
        </w:rPr>
        <w:t xml:space="preserve">, N., </w:t>
      </w:r>
      <w:proofErr w:type="spellStart"/>
      <w:r w:rsidRPr="007A51ED">
        <w:rPr>
          <w:iCs/>
          <w:sz w:val="22"/>
          <w:szCs w:val="20"/>
        </w:rPr>
        <w:t>Bhuiyan</w:t>
      </w:r>
      <w:proofErr w:type="spellEnd"/>
      <w:r w:rsidRPr="007A51ED">
        <w:rPr>
          <w:iCs/>
          <w:sz w:val="22"/>
          <w:szCs w:val="20"/>
        </w:rPr>
        <w:t xml:space="preserve">, A. R. and </w:t>
      </w:r>
      <w:proofErr w:type="spellStart"/>
      <w:r w:rsidRPr="007A51ED">
        <w:rPr>
          <w:iCs/>
          <w:sz w:val="22"/>
          <w:szCs w:val="20"/>
        </w:rPr>
        <w:t>Alam</w:t>
      </w:r>
      <w:proofErr w:type="spellEnd"/>
      <w:r w:rsidRPr="007A51ED">
        <w:rPr>
          <w:iCs/>
          <w:sz w:val="22"/>
          <w:szCs w:val="20"/>
        </w:rPr>
        <w:t xml:space="preserve">, J. (2014), </w:t>
      </w:r>
      <w:r w:rsidRPr="007A51ED">
        <w:rPr>
          <w:i/>
          <w:iCs/>
          <w:sz w:val="22"/>
          <w:szCs w:val="20"/>
        </w:rPr>
        <w:t>Rapid Assessment Procedure for Seismic Evaluation of Existing Buildings: A Case Study for CUET Campus</w:t>
      </w:r>
      <w:r w:rsidRPr="007A51ED">
        <w:rPr>
          <w:sz w:val="22"/>
          <w:szCs w:val="20"/>
        </w:rPr>
        <w:t>, Journal of South Asian Disaster Studies, Vol. 5, No 1&amp;2, 09-26.</w:t>
      </w:r>
    </w:p>
    <w:p w:rsidR="00346403" w:rsidRDefault="00346403" w:rsidP="00346403">
      <w:pPr>
        <w:pStyle w:val="Default"/>
        <w:jc w:val="both"/>
        <w:rPr>
          <w:sz w:val="20"/>
          <w:szCs w:val="20"/>
          <w:u w:val="single"/>
        </w:rPr>
      </w:pPr>
    </w:p>
    <w:p w:rsidR="00346403" w:rsidRPr="00E55595" w:rsidRDefault="00346403" w:rsidP="00346403">
      <w:pPr>
        <w:pStyle w:val="Default"/>
        <w:spacing w:after="120"/>
        <w:jc w:val="both"/>
        <w:rPr>
          <w:sz w:val="22"/>
          <w:szCs w:val="20"/>
          <w:u w:val="single"/>
        </w:rPr>
      </w:pPr>
      <w:r w:rsidRPr="00E55595">
        <w:rPr>
          <w:sz w:val="22"/>
          <w:szCs w:val="20"/>
          <w:u w:val="single"/>
        </w:rPr>
        <w:t>Conference Papers</w:t>
      </w:r>
    </w:p>
    <w:p w:rsidR="00346403" w:rsidRPr="00E55595" w:rsidRDefault="00346403" w:rsidP="00346403">
      <w:pPr>
        <w:pStyle w:val="Default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0"/>
        </w:rPr>
      </w:pPr>
      <w:proofErr w:type="spellStart"/>
      <w:r w:rsidRPr="00E55595">
        <w:rPr>
          <w:bCs/>
          <w:sz w:val="22"/>
          <w:szCs w:val="20"/>
        </w:rPr>
        <w:t>Dey</w:t>
      </w:r>
      <w:proofErr w:type="spellEnd"/>
      <w:r w:rsidRPr="00E55595">
        <w:rPr>
          <w:bCs/>
          <w:sz w:val="22"/>
          <w:szCs w:val="20"/>
        </w:rPr>
        <w:t xml:space="preserve">, R., </w:t>
      </w:r>
      <w:proofErr w:type="spellStart"/>
      <w:r w:rsidRPr="00E55595">
        <w:rPr>
          <w:b/>
          <w:bCs/>
          <w:sz w:val="22"/>
          <w:szCs w:val="20"/>
        </w:rPr>
        <w:t>Mazumder</w:t>
      </w:r>
      <w:proofErr w:type="spellEnd"/>
      <w:r w:rsidRPr="00E55595">
        <w:rPr>
          <w:b/>
          <w:bCs/>
          <w:sz w:val="22"/>
          <w:szCs w:val="20"/>
        </w:rPr>
        <w:t xml:space="preserve">, R. K. </w:t>
      </w:r>
      <w:r w:rsidRPr="00E55595">
        <w:rPr>
          <w:bCs/>
          <w:sz w:val="22"/>
          <w:szCs w:val="20"/>
        </w:rPr>
        <w:t xml:space="preserve">and </w:t>
      </w:r>
      <w:proofErr w:type="spellStart"/>
      <w:r w:rsidRPr="00E55595">
        <w:rPr>
          <w:bCs/>
          <w:sz w:val="22"/>
          <w:szCs w:val="20"/>
        </w:rPr>
        <w:t>Bhuiyan</w:t>
      </w:r>
      <w:proofErr w:type="spellEnd"/>
      <w:r w:rsidRPr="00E55595">
        <w:rPr>
          <w:bCs/>
          <w:sz w:val="22"/>
          <w:szCs w:val="20"/>
        </w:rPr>
        <w:t xml:space="preserve">, A. R. (2015), </w:t>
      </w:r>
      <w:r w:rsidRPr="00E55595">
        <w:rPr>
          <w:bCs/>
          <w:i/>
          <w:sz w:val="22"/>
          <w:szCs w:val="20"/>
        </w:rPr>
        <w:t>Generation of Analytical Fragility Curves from Capacity Spectrum: A Case Study of Reinforced Concrete Frame Building with URM infill walls</w:t>
      </w:r>
      <w:r w:rsidRPr="00E55595">
        <w:rPr>
          <w:bCs/>
          <w:sz w:val="22"/>
          <w:szCs w:val="20"/>
        </w:rPr>
        <w:t>, National Conference on Earthquake and Environmental Disaster, Dec 17, CUET, Chittagong, Bangladesh, P 037</w:t>
      </w:r>
    </w:p>
    <w:p w:rsidR="00346403" w:rsidRPr="00E55595" w:rsidRDefault="00346403" w:rsidP="00346403">
      <w:pPr>
        <w:pStyle w:val="Default"/>
        <w:numPr>
          <w:ilvl w:val="0"/>
          <w:numId w:val="3"/>
        </w:numPr>
        <w:spacing w:before="120" w:line="276" w:lineRule="auto"/>
        <w:jc w:val="both"/>
        <w:rPr>
          <w:bCs/>
          <w:sz w:val="22"/>
          <w:szCs w:val="20"/>
        </w:rPr>
      </w:pPr>
      <w:proofErr w:type="spellStart"/>
      <w:r w:rsidRPr="00E55595">
        <w:rPr>
          <w:bCs/>
          <w:sz w:val="22"/>
          <w:szCs w:val="20"/>
        </w:rPr>
        <w:t>Mazumder</w:t>
      </w:r>
      <w:proofErr w:type="spellEnd"/>
      <w:r w:rsidRPr="00E55595">
        <w:rPr>
          <w:bCs/>
          <w:sz w:val="22"/>
          <w:szCs w:val="20"/>
        </w:rPr>
        <w:t xml:space="preserve">, R. K., </w:t>
      </w:r>
      <w:proofErr w:type="spellStart"/>
      <w:r w:rsidRPr="00E55595">
        <w:rPr>
          <w:bCs/>
          <w:sz w:val="22"/>
          <w:szCs w:val="20"/>
        </w:rPr>
        <w:t>Dey</w:t>
      </w:r>
      <w:proofErr w:type="spellEnd"/>
      <w:r w:rsidRPr="00E55595">
        <w:rPr>
          <w:bCs/>
          <w:sz w:val="22"/>
          <w:szCs w:val="20"/>
        </w:rPr>
        <w:t xml:space="preserve">, R., </w:t>
      </w:r>
      <w:proofErr w:type="spellStart"/>
      <w:r w:rsidRPr="00E55595">
        <w:rPr>
          <w:bCs/>
          <w:sz w:val="22"/>
          <w:szCs w:val="20"/>
        </w:rPr>
        <w:t>Uddin</w:t>
      </w:r>
      <w:proofErr w:type="spellEnd"/>
      <w:r w:rsidRPr="00E55595">
        <w:rPr>
          <w:bCs/>
          <w:sz w:val="22"/>
          <w:szCs w:val="20"/>
        </w:rPr>
        <w:t xml:space="preserve">, S. and </w:t>
      </w:r>
      <w:proofErr w:type="spellStart"/>
      <w:r w:rsidRPr="00E55595">
        <w:rPr>
          <w:bCs/>
          <w:sz w:val="22"/>
          <w:szCs w:val="20"/>
        </w:rPr>
        <w:t>Bhuiyan</w:t>
      </w:r>
      <w:proofErr w:type="spellEnd"/>
      <w:r w:rsidRPr="00E55595">
        <w:rPr>
          <w:bCs/>
          <w:sz w:val="22"/>
          <w:szCs w:val="20"/>
        </w:rPr>
        <w:t xml:space="preserve">, A. R. (2015), </w:t>
      </w:r>
      <w:r w:rsidRPr="00E55595">
        <w:rPr>
          <w:bCs/>
          <w:i/>
          <w:sz w:val="22"/>
          <w:szCs w:val="20"/>
        </w:rPr>
        <w:t>Structural Response Analysis of Reinforced Concrete Frame with Unreinforced Masonry Infill Walls</w:t>
      </w:r>
      <w:r w:rsidRPr="00E55595">
        <w:rPr>
          <w:bCs/>
          <w:sz w:val="22"/>
          <w:szCs w:val="20"/>
        </w:rPr>
        <w:t>, Int</w:t>
      </w:r>
      <w:r>
        <w:rPr>
          <w:bCs/>
          <w:sz w:val="22"/>
          <w:szCs w:val="20"/>
        </w:rPr>
        <w:t xml:space="preserve">. </w:t>
      </w:r>
      <w:r w:rsidRPr="00E55595">
        <w:rPr>
          <w:bCs/>
          <w:sz w:val="22"/>
          <w:szCs w:val="20"/>
        </w:rPr>
        <w:lastRenderedPageBreak/>
        <w:t>Conference on Recent Innovation in Civil Engineering for Sustainable Development,</w:t>
      </w:r>
      <w:r>
        <w:rPr>
          <w:bCs/>
          <w:sz w:val="22"/>
          <w:szCs w:val="20"/>
        </w:rPr>
        <w:t xml:space="preserve"> Dec 11-13, DUET, Bangladesh</w:t>
      </w:r>
      <w:r w:rsidRPr="00E55595">
        <w:rPr>
          <w:bCs/>
          <w:sz w:val="22"/>
          <w:szCs w:val="20"/>
        </w:rPr>
        <w:t xml:space="preserve"> 564-569.</w:t>
      </w:r>
    </w:p>
    <w:p w:rsidR="00346403" w:rsidRDefault="00346403" w:rsidP="00346403">
      <w:pPr>
        <w:pStyle w:val="Default"/>
        <w:numPr>
          <w:ilvl w:val="0"/>
          <w:numId w:val="3"/>
        </w:numPr>
        <w:spacing w:before="120" w:line="276" w:lineRule="auto"/>
        <w:jc w:val="both"/>
        <w:rPr>
          <w:bCs/>
          <w:sz w:val="22"/>
          <w:szCs w:val="20"/>
        </w:rPr>
      </w:pPr>
      <w:proofErr w:type="spellStart"/>
      <w:r w:rsidRPr="00E55595">
        <w:rPr>
          <w:b/>
          <w:bCs/>
          <w:sz w:val="22"/>
          <w:szCs w:val="20"/>
        </w:rPr>
        <w:t>Mazumder</w:t>
      </w:r>
      <w:proofErr w:type="spellEnd"/>
      <w:r w:rsidRPr="00E55595">
        <w:rPr>
          <w:b/>
          <w:bCs/>
          <w:sz w:val="22"/>
          <w:szCs w:val="20"/>
        </w:rPr>
        <w:t>, R. K.</w:t>
      </w:r>
      <w:r w:rsidRPr="00E55595">
        <w:rPr>
          <w:bCs/>
          <w:sz w:val="22"/>
          <w:szCs w:val="20"/>
        </w:rPr>
        <w:t xml:space="preserve"> and </w:t>
      </w:r>
      <w:proofErr w:type="spellStart"/>
      <w:r w:rsidRPr="00E55595">
        <w:rPr>
          <w:bCs/>
          <w:sz w:val="22"/>
          <w:szCs w:val="20"/>
        </w:rPr>
        <w:t>Bhuiyan</w:t>
      </w:r>
      <w:proofErr w:type="spellEnd"/>
      <w:r w:rsidRPr="00E55595">
        <w:rPr>
          <w:bCs/>
          <w:sz w:val="22"/>
          <w:szCs w:val="20"/>
        </w:rPr>
        <w:t xml:space="preserve">, A. R.(2014), </w:t>
      </w:r>
      <w:r w:rsidRPr="00E55595">
        <w:rPr>
          <w:bCs/>
          <w:i/>
          <w:sz w:val="22"/>
          <w:szCs w:val="20"/>
        </w:rPr>
        <w:t>Seismic Damage Estimation for Sylhet City Corporation Area Using RADIUS</w:t>
      </w:r>
      <w:r w:rsidRPr="00E55595">
        <w:rPr>
          <w:bCs/>
          <w:sz w:val="22"/>
          <w:szCs w:val="20"/>
        </w:rPr>
        <w:t>, 2nd International Conference on Advances in Civil Engineering 2014, CUET, Chittagong, Bangladesh, SEE 072.</w:t>
      </w:r>
    </w:p>
    <w:p w:rsidR="00346403" w:rsidRPr="00E55595" w:rsidRDefault="00346403" w:rsidP="00346403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2"/>
          <w:szCs w:val="20"/>
        </w:rPr>
      </w:pPr>
      <w:proofErr w:type="spellStart"/>
      <w:r w:rsidRPr="00E55595">
        <w:rPr>
          <w:b/>
          <w:bCs/>
          <w:sz w:val="22"/>
          <w:szCs w:val="20"/>
        </w:rPr>
        <w:t>Mazumder</w:t>
      </w:r>
      <w:proofErr w:type="spellEnd"/>
      <w:r w:rsidRPr="00E55595">
        <w:rPr>
          <w:b/>
          <w:bCs/>
          <w:sz w:val="22"/>
          <w:szCs w:val="20"/>
        </w:rPr>
        <w:t xml:space="preserve">, R. K., </w:t>
      </w:r>
      <w:proofErr w:type="spellStart"/>
      <w:r w:rsidRPr="00E55595">
        <w:rPr>
          <w:bCs/>
          <w:sz w:val="22"/>
          <w:szCs w:val="20"/>
        </w:rPr>
        <w:t>Tohfa</w:t>
      </w:r>
      <w:proofErr w:type="spellEnd"/>
      <w:r w:rsidRPr="00E55595">
        <w:rPr>
          <w:bCs/>
          <w:sz w:val="22"/>
          <w:szCs w:val="20"/>
        </w:rPr>
        <w:t xml:space="preserve"> T. </w:t>
      </w:r>
      <w:proofErr w:type="spellStart"/>
      <w:r w:rsidRPr="00E55595">
        <w:rPr>
          <w:bCs/>
          <w:sz w:val="22"/>
          <w:szCs w:val="20"/>
        </w:rPr>
        <w:t>S.,Rahman</w:t>
      </w:r>
      <w:proofErr w:type="spellEnd"/>
      <w:r w:rsidRPr="00E55595">
        <w:rPr>
          <w:bCs/>
          <w:sz w:val="22"/>
          <w:szCs w:val="20"/>
        </w:rPr>
        <w:t xml:space="preserve">, M. A. R., </w:t>
      </w:r>
      <w:proofErr w:type="spellStart"/>
      <w:r w:rsidRPr="00E55595">
        <w:rPr>
          <w:bCs/>
          <w:sz w:val="22"/>
          <w:szCs w:val="20"/>
        </w:rPr>
        <w:t>Alam</w:t>
      </w:r>
      <w:proofErr w:type="spellEnd"/>
      <w:r w:rsidRPr="00E55595">
        <w:rPr>
          <w:bCs/>
          <w:sz w:val="22"/>
          <w:szCs w:val="20"/>
        </w:rPr>
        <w:t xml:space="preserve"> M. J. and </w:t>
      </w:r>
      <w:proofErr w:type="spellStart"/>
      <w:r w:rsidRPr="00E55595">
        <w:rPr>
          <w:bCs/>
          <w:sz w:val="22"/>
          <w:szCs w:val="20"/>
        </w:rPr>
        <w:t>Ansary</w:t>
      </w:r>
      <w:proofErr w:type="spellEnd"/>
      <w:r w:rsidRPr="00E55595">
        <w:rPr>
          <w:bCs/>
          <w:sz w:val="22"/>
          <w:szCs w:val="20"/>
        </w:rPr>
        <w:t xml:space="preserve">, M. A. (2013), </w:t>
      </w:r>
      <w:r w:rsidRPr="00E55595">
        <w:rPr>
          <w:bCs/>
          <w:i/>
          <w:sz w:val="22"/>
          <w:szCs w:val="20"/>
        </w:rPr>
        <w:t>Capacity Spectrum Demand Analysis Based on Proposed Bangladesh National Building Code</w:t>
      </w:r>
      <w:r w:rsidRPr="00E55595">
        <w:rPr>
          <w:bCs/>
          <w:sz w:val="22"/>
          <w:szCs w:val="20"/>
        </w:rPr>
        <w:t xml:space="preserve">, Proc. of International Conference on Innovations in Engineering and </w:t>
      </w:r>
      <w:r w:rsidRPr="00E55595">
        <w:rPr>
          <w:sz w:val="22"/>
          <w:szCs w:val="20"/>
        </w:rPr>
        <w:t>Technology</w:t>
      </w:r>
      <w:r w:rsidRPr="00E55595">
        <w:rPr>
          <w:bCs/>
          <w:sz w:val="22"/>
          <w:szCs w:val="20"/>
        </w:rPr>
        <w:t xml:space="preserve"> (ICIET'2013) Dec. 25-26, 2013 Bangkok, Thailand, 277-281.</w:t>
      </w:r>
    </w:p>
    <w:p w:rsidR="00346403" w:rsidRPr="00E55595" w:rsidRDefault="00346403" w:rsidP="00346403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2"/>
          <w:szCs w:val="20"/>
        </w:rPr>
      </w:pPr>
      <w:proofErr w:type="spellStart"/>
      <w:r w:rsidRPr="00E55595">
        <w:rPr>
          <w:b/>
          <w:bCs/>
          <w:sz w:val="22"/>
          <w:szCs w:val="20"/>
        </w:rPr>
        <w:t>Mazumder</w:t>
      </w:r>
      <w:proofErr w:type="spellEnd"/>
      <w:r w:rsidRPr="00E55595">
        <w:rPr>
          <w:b/>
          <w:bCs/>
          <w:sz w:val="22"/>
          <w:szCs w:val="20"/>
        </w:rPr>
        <w:t xml:space="preserve">, R. K. </w:t>
      </w:r>
      <w:r w:rsidRPr="00E55595">
        <w:rPr>
          <w:sz w:val="22"/>
          <w:szCs w:val="20"/>
        </w:rPr>
        <w:t xml:space="preserve">and </w:t>
      </w:r>
      <w:proofErr w:type="spellStart"/>
      <w:r w:rsidRPr="00E55595">
        <w:rPr>
          <w:sz w:val="22"/>
          <w:szCs w:val="20"/>
        </w:rPr>
        <w:t>Ansary</w:t>
      </w:r>
      <w:proofErr w:type="spellEnd"/>
      <w:r w:rsidRPr="00E55595">
        <w:rPr>
          <w:sz w:val="22"/>
          <w:szCs w:val="20"/>
        </w:rPr>
        <w:t xml:space="preserve">, M. A. (2012), </w:t>
      </w:r>
      <w:r w:rsidRPr="00E55595">
        <w:rPr>
          <w:i/>
          <w:iCs/>
          <w:sz w:val="22"/>
          <w:szCs w:val="20"/>
        </w:rPr>
        <w:t>Application of Non-Destructive Testing Techniques for Structural Condition Assessment in Bangladesh</w:t>
      </w:r>
      <w:r w:rsidRPr="00E55595">
        <w:rPr>
          <w:sz w:val="22"/>
          <w:szCs w:val="20"/>
        </w:rPr>
        <w:t>, Proc. of 1st Int. Conference on Advances in Civil Engineering (ICACE), 12-14 December, CUET, Chittagong, Bangladesh, ASEE 25.</w:t>
      </w:r>
    </w:p>
    <w:p w:rsidR="00346403" w:rsidRPr="00E55595" w:rsidRDefault="00346403" w:rsidP="00346403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2"/>
          <w:szCs w:val="20"/>
        </w:rPr>
      </w:pPr>
      <w:proofErr w:type="spellStart"/>
      <w:r w:rsidRPr="00E55595">
        <w:rPr>
          <w:b/>
          <w:bCs/>
          <w:sz w:val="22"/>
          <w:szCs w:val="20"/>
        </w:rPr>
        <w:t>Mazumder</w:t>
      </w:r>
      <w:proofErr w:type="spellEnd"/>
      <w:r w:rsidRPr="00E55595">
        <w:rPr>
          <w:b/>
          <w:bCs/>
          <w:sz w:val="22"/>
          <w:szCs w:val="20"/>
        </w:rPr>
        <w:t xml:space="preserve">, R. K. </w:t>
      </w:r>
      <w:r w:rsidRPr="00E55595">
        <w:rPr>
          <w:sz w:val="22"/>
          <w:szCs w:val="20"/>
        </w:rPr>
        <w:t xml:space="preserve">and </w:t>
      </w:r>
      <w:proofErr w:type="spellStart"/>
      <w:r w:rsidRPr="00E55595">
        <w:rPr>
          <w:sz w:val="22"/>
          <w:szCs w:val="20"/>
        </w:rPr>
        <w:t>Ansary</w:t>
      </w:r>
      <w:proofErr w:type="spellEnd"/>
      <w:r w:rsidRPr="00E55595">
        <w:rPr>
          <w:sz w:val="22"/>
          <w:szCs w:val="20"/>
        </w:rPr>
        <w:t xml:space="preserve">, M. A. (2012), </w:t>
      </w:r>
      <w:r w:rsidRPr="00E55595">
        <w:rPr>
          <w:i/>
          <w:iCs/>
          <w:sz w:val="22"/>
          <w:szCs w:val="20"/>
        </w:rPr>
        <w:t>Structural Condition Assessment Considering Seismic Aspects: A Study on Old Unreinforced Masonry</w:t>
      </w:r>
      <w:r w:rsidRPr="00E55595">
        <w:rPr>
          <w:sz w:val="22"/>
          <w:szCs w:val="20"/>
        </w:rPr>
        <w:t>, Proc. of 15th World Conference of Earthquake Engineering (15WCEE), September, 24-28, Lisbon, Portugal, P-3476.</w:t>
      </w:r>
    </w:p>
    <w:p w:rsidR="00346403" w:rsidRPr="00E55595" w:rsidRDefault="00346403" w:rsidP="00346403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2"/>
          <w:szCs w:val="20"/>
        </w:rPr>
      </w:pPr>
      <w:proofErr w:type="spellStart"/>
      <w:r w:rsidRPr="00E55595">
        <w:rPr>
          <w:b/>
          <w:bCs/>
          <w:sz w:val="22"/>
          <w:szCs w:val="20"/>
        </w:rPr>
        <w:t>Mazumder</w:t>
      </w:r>
      <w:proofErr w:type="spellEnd"/>
      <w:r w:rsidRPr="00E55595">
        <w:rPr>
          <w:b/>
          <w:bCs/>
          <w:sz w:val="22"/>
          <w:szCs w:val="20"/>
        </w:rPr>
        <w:t xml:space="preserve">, R. K., </w:t>
      </w:r>
      <w:r w:rsidRPr="00E55595">
        <w:rPr>
          <w:sz w:val="22"/>
          <w:szCs w:val="20"/>
        </w:rPr>
        <w:t xml:space="preserve">Ahmed, M. and </w:t>
      </w:r>
      <w:proofErr w:type="spellStart"/>
      <w:r w:rsidRPr="00E55595">
        <w:rPr>
          <w:sz w:val="22"/>
          <w:szCs w:val="20"/>
        </w:rPr>
        <w:t>Ansary</w:t>
      </w:r>
      <w:proofErr w:type="spellEnd"/>
      <w:r w:rsidRPr="00E55595">
        <w:rPr>
          <w:sz w:val="22"/>
          <w:szCs w:val="20"/>
        </w:rPr>
        <w:t xml:space="preserve">, M. A. (2011), </w:t>
      </w:r>
      <w:r w:rsidRPr="00E55595">
        <w:rPr>
          <w:i/>
          <w:iCs/>
          <w:sz w:val="22"/>
          <w:szCs w:val="20"/>
        </w:rPr>
        <w:t xml:space="preserve">Seismic Risk Evaluation on Existing RC Frame Buildings for Northern Part of Sylhet City, Bangladesh, </w:t>
      </w:r>
      <w:r w:rsidRPr="00E55595">
        <w:rPr>
          <w:sz w:val="22"/>
          <w:szCs w:val="20"/>
        </w:rPr>
        <w:t>Proc. of 10th Int. Symposium on New Technologies for Urban Safety of Mega Cities in Asia, October 12-14, Chiang Mai, Thailand, 173-186.</w:t>
      </w:r>
    </w:p>
    <w:p w:rsidR="00346403" w:rsidRPr="00E55595" w:rsidRDefault="00346403" w:rsidP="00346403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2"/>
          <w:szCs w:val="20"/>
        </w:rPr>
      </w:pPr>
      <w:proofErr w:type="spellStart"/>
      <w:r w:rsidRPr="00E55595">
        <w:rPr>
          <w:b/>
          <w:bCs/>
          <w:sz w:val="22"/>
          <w:szCs w:val="20"/>
        </w:rPr>
        <w:t>Mazumder</w:t>
      </w:r>
      <w:proofErr w:type="spellEnd"/>
      <w:r w:rsidRPr="00E55595">
        <w:rPr>
          <w:b/>
          <w:bCs/>
          <w:sz w:val="22"/>
          <w:szCs w:val="20"/>
        </w:rPr>
        <w:t xml:space="preserve">, R. K. </w:t>
      </w:r>
      <w:r w:rsidRPr="00E55595">
        <w:rPr>
          <w:sz w:val="22"/>
          <w:szCs w:val="20"/>
        </w:rPr>
        <w:t xml:space="preserve">and </w:t>
      </w:r>
      <w:proofErr w:type="spellStart"/>
      <w:r w:rsidRPr="00E55595">
        <w:rPr>
          <w:sz w:val="22"/>
          <w:szCs w:val="20"/>
        </w:rPr>
        <w:t>Hossain</w:t>
      </w:r>
      <w:proofErr w:type="spellEnd"/>
      <w:r w:rsidRPr="00E55595">
        <w:rPr>
          <w:sz w:val="22"/>
          <w:szCs w:val="20"/>
        </w:rPr>
        <w:t xml:space="preserve">, M. S. (2011), </w:t>
      </w:r>
      <w:r w:rsidRPr="00E55595">
        <w:rPr>
          <w:i/>
          <w:iCs/>
          <w:sz w:val="22"/>
          <w:szCs w:val="20"/>
        </w:rPr>
        <w:t>Risk Assessment of Masonry Buildings in Heritage Area: A Case Study for the Older Part of Dhaka City</w:t>
      </w:r>
      <w:r w:rsidRPr="00E55595">
        <w:rPr>
          <w:sz w:val="22"/>
          <w:szCs w:val="20"/>
        </w:rPr>
        <w:t>, 2nd Proc. of the Conference on Engineering Research, Innovation and Education, 11-13 January, SUST, Sylhet, Bangladesh, 193-199.</w:t>
      </w:r>
    </w:p>
    <w:p w:rsidR="00346403" w:rsidRPr="00E55595" w:rsidRDefault="00346403" w:rsidP="00346403">
      <w:pPr>
        <w:pStyle w:val="Default"/>
        <w:numPr>
          <w:ilvl w:val="0"/>
          <w:numId w:val="3"/>
        </w:numPr>
        <w:spacing w:before="120" w:line="276" w:lineRule="auto"/>
        <w:jc w:val="both"/>
        <w:rPr>
          <w:rFonts w:eastAsia="Times New Roman"/>
          <w:color w:val="283769"/>
          <w:sz w:val="22"/>
          <w:szCs w:val="20"/>
        </w:rPr>
      </w:pPr>
      <w:proofErr w:type="spellStart"/>
      <w:r w:rsidRPr="00E55595">
        <w:rPr>
          <w:rFonts w:eastAsia="Times New Roman"/>
          <w:b/>
          <w:bCs/>
          <w:sz w:val="22"/>
          <w:szCs w:val="20"/>
        </w:rPr>
        <w:t>Mazumder</w:t>
      </w:r>
      <w:proofErr w:type="spellEnd"/>
      <w:r w:rsidRPr="00E55595">
        <w:rPr>
          <w:rFonts w:eastAsia="Times New Roman"/>
          <w:b/>
          <w:bCs/>
          <w:sz w:val="22"/>
          <w:szCs w:val="20"/>
        </w:rPr>
        <w:t>, R. K.</w:t>
      </w:r>
      <w:r w:rsidRPr="00E55595">
        <w:rPr>
          <w:rFonts w:eastAsia="Times New Roman"/>
          <w:b/>
          <w:bCs/>
          <w:sz w:val="22"/>
        </w:rPr>
        <w:t> </w:t>
      </w:r>
      <w:r w:rsidRPr="00E55595">
        <w:rPr>
          <w:rFonts w:eastAsia="Times New Roman"/>
          <w:sz w:val="22"/>
          <w:szCs w:val="20"/>
        </w:rPr>
        <w:t xml:space="preserve">and </w:t>
      </w:r>
      <w:proofErr w:type="spellStart"/>
      <w:r w:rsidRPr="00E55595">
        <w:rPr>
          <w:rFonts w:eastAsia="Times New Roman"/>
          <w:sz w:val="22"/>
          <w:szCs w:val="20"/>
        </w:rPr>
        <w:t>Ansary</w:t>
      </w:r>
      <w:proofErr w:type="spellEnd"/>
      <w:r w:rsidRPr="00E55595">
        <w:rPr>
          <w:rFonts w:eastAsia="Times New Roman"/>
          <w:sz w:val="22"/>
          <w:szCs w:val="20"/>
        </w:rPr>
        <w:t>, M. A. (2011),</w:t>
      </w:r>
      <w:r w:rsidRPr="00E55595">
        <w:rPr>
          <w:rFonts w:eastAsia="Times New Roman"/>
          <w:sz w:val="22"/>
        </w:rPr>
        <w:t> </w:t>
      </w:r>
      <w:r w:rsidRPr="00E55595">
        <w:rPr>
          <w:rFonts w:eastAsia="Times New Roman"/>
          <w:i/>
          <w:iCs/>
          <w:sz w:val="22"/>
          <w:szCs w:val="20"/>
        </w:rPr>
        <w:t xml:space="preserve">Characteristics of </w:t>
      </w:r>
      <w:proofErr w:type="spellStart"/>
      <w:r w:rsidRPr="00E55595">
        <w:rPr>
          <w:rFonts w:eastAsia="Times New Roman"/>
          <w:i/>
          <w:iCs/>
          <w:sz w:val="22"/>
          <w:szCs w:val="20"/>
        </w:rPr>
        <w:t>Microtremor</w:t>
      </w:r>
      <w:proofErr w:type="spellEnd"/>
      <w:r w:rsidRPr="00E55595">
        <w:rPr>
          <w:rFonts w:eastAsia="Times New Roman"/>
          <w:i/>
          <w:iCs/>
          <w:sz w:val="22"/>
          <w:szCs w:val="20"/>
        </w:rPr>
        <w:t xml:space="preserve"> for a 110 MW Power Plant in South Western Region of Bangladesh</w:t>
      </w:r>
      <w:r w:rsidRPr="00E55595">
        <w:rPr>
          <w:rFonts w:eastAsia="Times New Roman"/>
          <w:sz w:val="22"/>
          <w:szCs w:val="20"/>
        </w:rPr>
        <w:t xml:space="preserve">, Proc. of the Int. Conference on Environmental Technology &amp; Construction Engineering for </w:t>
      </w:r>
      <w:r w:rsidRPr="00E55595">
        <w:rPr>
          <w:sz w:val="22"/>
          <w:szCs w:val="20"/>
        </w:rPr>
        <w:t>Sustainable</w:t>
      </w:r>
      <w:r w:rsidRPr="00E55595">
        <w:rPr>
          <w:rFonts w:eastAsia="Times New Roman"/>
          <w:sz w:val="22"/>
          <w:szCs w:val="20"/>
        </w:rPr>
        <w:t xml:space="preserve"> Development, March 10-12, SUST, Sylhet, Bangladesh, 747-755.</w:t>
      </w:r>
    </w:p>
    <w:p w:rsidR="001A1DE5" w:rsidRPr="001A1DE5" w:rsidRDefault="001A1DE5" w:rsidP="001A1D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 w:bidi="bn-IN"/>
        </w:rPr>
      </w:pPr>
    </w:p>
    <w:p w:rsidR="001A1DE5" w:rsidRPr="001A1DE5" w:rsidRDefault="001A1DE5">
      <w:pPr>
        <w:rPr>
          <w:lang w:val="en-US"/>
        </w:rPr>
      </w:pPr>
    </w:p>
    <w:sectPr w:rsidR="001A1DE5" w:rsidRPr="001A1DE5" w:rsidSect="00150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F58"/>
      </v:shape>
    </w:pict>
  </w:numPicBullet>
  <w:abstractNum w:abstractNumId="0">
    <w:nsid w:val="16E57D38"/>
    <w:multiLevelType w:val="hybridMultilevel"/>
    <w:tmpl w:val="4718B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8616C"/>
    <w:multiLevelType w:val="hybridMultilevel"/>
    <w:tmpl w:val="5CDA99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495F"/>
    <w:multiLevelType w:val="hybridMultilevel"/>
    <w:tmpl w:val="5FDE5CD4"/>
    <w:lvl w:ilvl="0" w:tplc="9D7C3F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6530D"/>
    <w:multiLevelType w:val="hybridMultilevel"/>
    <w:tmpl w:val="6FB0481C"/>
    <w:lvl w:ilvl="0" w:tplc="A6A8FB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DE5"/>
    <w:rsid w:val="000B36BE"/>
    <w:rsid w:val="00101501"/>
    <w:rsid w:val="00150F7B"/>
    <w:rsid w:val="00171F49"/>
    <w:rsid w:val="001A1DE5"/>
    <w:rsid w:val="00200C2E"/>
    <w:rsid w:val="002C3544"/>
    <w:rsid w:val="00346403"/>
    <w:rsid w:val="004E761F"/>
    <w:rsid w:val="00790A0B"/>
    <w:rsid w:val="007A51ED"/>
    <w:rsid w:val="008E5F62"/>
    <w:rsid w:val="00911F95"/>
    <w:rsid w:val="00A249A9"/>
    <w:rsid w:val="00A43A2D"/>
    <w:rsid w:val="00AA1ECE"/>
    <w:rsid w:val="00B604F9"/>
    <w:rsid w:val="00B777B7"/>
    <w:rsid w:val="00BA3C8C"/>
    <w:rsid w:val="00C43214"/>
    <w:rsid w:val="00CA2F87"/>
    <w:rsid w:val="00D00221"/>
    <w:rsid w:val="00DA7B40"/>
    <w:rsid w:val="00EF4CDD"/>
    <w:rsid w:val="00FB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7B"/>
  </w:style>
  <w:style w:type="paragraph" w:styleId="Heading4">
    <w:name w:val="heading 4"/>
    <w:basedOn w:val="Normal"/>
    <w:link w:val="Heading4Char"/>
    <w:uiPriority w:val="9"/>
    <w:qFormat/>
    <w:rsid w:val="001A1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DE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A1DE5"/>
    <w:rPr>
      <w:rFonts w:ascii="Times New Roman" w:eastAsia="Times New Roman" w:hAnsi="Times New Roman" w:cs="Times New Roman"/>
      <w:b/>
      <w:bCs/>
      <w:sz w:val="24"/>
      <w:szCs w:val="24"/>
      <w:lang w:eastAsia="en-GB" w:bidi="bn-IN"/>
    </w:rPr>
  </w:style>
  <w:style w:type="character" w:customStyle="1" w:styleId="apple-converted-space">
    <w:name w:val="apple-converted-space"/>
    <w:basedOn w:val="DefaultParagraphFont"/>
    <w:rsid w:val="00346403"/>
  </w:style>
  <w:style w:type="paragraph" w:styleId="ListParagraph">
    <w:name w:val="List Paragraph"/>
    <w:basedOn w:val="Normal"/>
    <w:uiPriority w:val="34"/>
    <w:qFormat/>
    <w:rsid w:val="00346403"/>
    <w:pPr>
      <w:ind w:left="720"/>
      <w:contextualSpacing/>
    </w:pPr>
  </w:style>
  <w:style w:type="paragraph" w:customStyle="1" w:styleId="Default">
    <w:name w:val="Default"/>
    <w:rsid w:val="00346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uthors">
    <w:name w:val="Authors"/>
    <w:basedOn w:val="Normal"/>
    <w:rsid w:val="007A51ED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roma1.it" TargetMode="External"/><Relationship Id="rId13" Type="http://schemas.openxmlformats.org/officeDocument/2006/relationships/hyperlink" Target="http://www.uniroma1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pc.net" TargetMode="External"/><Relationship Id="rId12" Type="http://schemas.openxmlformats.org/officeDocument/2006/relationships/hyperlink" Target="http://www.unige.ch/sciences/terre/mineral/CER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et.ac.bd" TargetMode="External"/><Relationship Id="rId11" Type="http://schemas.openxmlformats.org/officeDocument/2006/relationships/hyperlink" Target="http://www.case.edu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www.sus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ge.c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9</cp:revision>
  <dcterms:created xsi:type="dcterms:W3CDTF">2016-06-19T17:08:00Z</dcterms:created>
  <dcterms:modified xsi:type="dcterms:W3CDTF">2016-06-23T20:49:00Z</dcterms:modified>
</cp:coreProperties>
</file>